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28B" w:rsidRDefault="0054428B" w:rsidP="0054428B">
      <w:pPr>
        <w:spacing w:before="450" w:after="0" w:line="240" w:lineRule="atLeast"/>
        <w:textAlignment w:val="baseline"/>
        <w:outlineLvl w:val="0"/>
        <w:rPr>
          <w:rFonts w:ascii="Helvetica" w:eastAsia="Times New Roman" w:hAnsi="Helvetica" w:cs="Helvetica"/>
          <w:noProof/>
          <w:kern w:val="36"/>
          <w:sz w:val="41"/>
          <w:szCs w:val="41"/>
          <w:lang w:val="sr-Latn-RS"/>
        </w:rPr>
      </w:pPr>
      <w:r>
        <w:rPr>
          <w:rFonts w:ascii="Helvetica" w:eastAsia="Times New Roman" w:hAnsi="Helvetica" w:cs="Helvetica"/>
          <w:noProof/>
          <w:kern w:val="36"/>
          <w:sz w:val="41"/>
          <w:szCs w:val="41"/>
          <w:lang w:val="sr-Latn-RS"/>
        </w:rPr>
        <w:t>Otvoren Medj</w:t>
      </w:r>
      <w:r w:rsidRPr="0054428B">
        <w:rPr>
          <w:rFonts w:ascii="Helvetica" w:eastAsia="Times New Roman" w:hAnsi="Helvetica" w:cs="Helvetica"/>
          <w:noProof/>
          <w:kern w:val="36"/>
          <w:sz w:val="41"/>
          <w:szCs w:val="41"/>
          <w:lang w:val="sr-Latn-RS"/>
        </w:rPr>
        <w:t>unarodni sajam obrazovanja</w:t>
      </w:r>
    </w:p>
    <w:p w:rsidR="0054428B" w:rsidRPr="0054428B" w:rsidRDefault="0054428B" w:rsidP="0054428B">
      <w:pPr>
        <w:spacing w:before="450" w:after="0" w:line="240" w:lineRule="atLeast"/>
        <w:textAlignment w:val="baseline"/>
        <w:outlineLvl w:val="0"/>
        <w:rPr>
          <w:rFonts w:ascii="Helvetica" w:eastAsia="Times New Roman" w:hAnsi="Helvetica" w:cs="Helvetica"/>
          <w:kern w:val="36"/>
          <w:sz w:val="41"/>
          <w:szCs w:val="41"/>
        </w:rPr>
      </w:pPr>
      <w:r w:rsidRPr="0054428B">
        <w:rPr>
          <w:rFonts w:ascii="Helvetica" w:eastAsia="Times New Roman" w:hAnsi="Helvetica" w:cs="Helvetica"/>
          <w:kern w:val="36"/>
          <w:sz w:val="41"/>
          <w:szCs w:val="41"/>
        </w:rPr>
        <w:t>Отворен Међународни сајам образовања „Путокази“</w:t>
      </w:r>
    </w:p>
    <w:p w:rsidR="0054428B" w:rsidRPr="0054428B" w:rsidRDefault="0054428B" w:rsidP="0054428B">
      <w:pPr>
        <w:spacing w:after="0" w:line="270" w:lineRule="atLeast"/>
        <w:textAlignment w:val="baseline"/>
        <w:rPr>
          <w:rFonts w:ascii="Tahoma" w:eastAsia="Times New Roman" w:hAnsi="Tahoma" w:cs="Tahoma"/>
          <w:color w:val="000000"/>
          <w:sz w:val="18"/>
          <w:szCs w:val="18"/>
        </w:rPr>
      </w:pPr>
      <w:r w:rsidRPr="0054428B">
        <w:rPr>
          <w:rFonts w:ascii="Tahoma" w:eastAsia="Times New Roman" w:hAnsi="Tahoma" w:cs="Tahoma"/>
          <w:color w:val="9A9A9A"/>
          <w:sz w:val="15"/>
          <w:szCs w:val="15"/>
          <w:bdr w:val="none" w:sz="0" w:space="0" w:color="auto" w:frame="1"/>
        </w:rPr>
        <w:t> 27.02.15</w:t>
      </w:r>
      <w:hyperlink r:id="rId5" w:history="1">
        <w:r w:rsidRPr="0054428B">
          <w:rPr>
            <w:rFonts w:ascii="Verdana" w:eastAsia="Times New Roman" w:hAnsi="Verdana" w:cs="Tahoma"/>
            <w:b/>
            <w:bCs/>
            <w:color w:val="FAFAFA"/>
            <w:spacing w:val="24"/>
            <w:sz w:val="18"/>
            <w:szCs w:val="18"/>
            <w:u w:val="single"/>
            <w:bdr w:val="none" w:sz="0" w:space="0" w:color="auto" w:frame="1"/>
          </w:rPr>
          <w:t>Огласи</w:t>
        </w:r>
      </w:hyperlink>
      <w:hyperlink r:id="rId6" w:history="1">
        <w:r w:rsidRPr="0054428B">
          <w:rPr>
            <w:rFonts w:ascii="Verdana" w:eastAsia="Times New Roman" w:hAnsi="Verdana" w:cs="Tahoma"/>
            <w:b/>
            <w:bCs/>
            <w:color w:val="FAFAFA"/>
            <w:spacing w:val="24"/>
            <w:sz w:val="18"/>
            <w:szCs w:val="18"/>
            <w:u w:val="single"/>
            <w:bdr w:val="none" w:sz="0" w:space="0" w:color="auto" w:frame="1"/>
          </w:rPr>
          <w:t>Менаџмент</w:t>
        </w:r>
      </w:hyperlink>
    </w:p>
    <w:p w:rsidR="0054428B" w:rsidRPr="0054428B" w:rsidRDefault="0054428B" w:rsidP="0054428B">
      <w:pPr>
        <w:spacing w:before="225" w:after="150" w:line="240" w:lineRule="auto"/>
        <w:textAlignment w:val="baseline"/>
        <w:rPr>
          <w:rFonts w:ascii="Times New Roman" w:eastAsia="Times New Roman" w:hAnsi="Times New Roman" w:cs="Times New Roman"/>
          <w:color w:val="A5A5A5"/>
          <w:sz w:val="17"/>
          <w:szCs w:val="17"/>
        </w:rPr>
      </w:pPr>
      <w:r w:rsidRPr="0054428B">
        <w:rPr>
          <w:rFonts w:ascii="Times New Roman" w:eastAsia="Times New Roman" w:hAnsi="Times New Roman" w:cs="Times New Roman"/>
          <w:color w:val="A5A5A5"/>
          <w:sz w:val="17"/>
          <w:szCs w:val="17"/>
        </w:rPr>
        <w:t>Ажурирано пре 11 часова 58 минута</w:t>
      </w:r>
    </w:p>
    <w:p w:rsidR="0054428B" w:rsidRPr="0054428B" w:rsidRDefault="0054428B" w:rsidP="0054428B">
      <w:pPr>
        <w:spacing w:after="150" w:line="240" w:lineRule="auto"/>
        <w:textAlignment w:val="baseline"/>
        <w:rPr>
          <w:rFonts w:ascii="Times New Roman" w:eastAsia="Times New Roman" w:hAnsi="Times New Roman" w:cs="Times New Roman"/>
          <w:color w:val="666666"/>
          <w:sz w:val="20"/>
          <w:szCs w:val="16"/>
        </w:rPr>
      </w:pPr>
      <w:r w:rsidRPr="0054428B">
        <w:rPr>
          <w:rFonts w:ascii="Times New Roman" w:eastAsia="Times New Roman" w:hAnsi="Times New Roman" w:cs="Times New Roman"/>
          <w:b/>
          <w:bCs/>
          <w:szCs w:val="18"/>
        </w:rPr>
        <w:t>- Ученицима завршних разреда основних и средњих школа овај сајам прави је путоказ, нарочито у светлу чињенице да је, због велике незапослености, професионална оријентација</w:t>
      </w:r>
    </w:p>
    <w:p w:rsidR="0054428B" w:rsidRPr="0054428B" w:rsidRDefault="0054428B" w:rsidP="0054428B">
      <w:pPr>
        <w:spacing w:after="105" w:line="240" w:lineRule="auto"/>
        <w:textAlignment w:val="baseline"/>
        <w:rPr>
          <w:rFonts w:ascii="Times New Roman" w:eastAsia="Times New Roman" w:hAnsi="Times New Roman" w:cs="Times New Roman"/>
          <w:szCs w:val="18"/>
        </w:rPr>
      </w:pPr>
      <w:bookmarkStart w:id="0" w:name="_GoBack"/>
      <w:r w:rsidRPr="0054428B">
        <w:rPr>
          <w:rFonts w:ascii="Times New Roman" w:eastAsia="Times New Roman" w:hAnsi="Times New Roman" w:cs="Times New Roman"/>
          <w:noProof/>
          <w:color w:val="006699"/>
          <w:szCs w:val="18"/>
          <w:lang w:val="sr-Latn-RS" w:eastAsia="sr-Latn-RS"/>
        </w:rPr>
        <w:drawing>
          <wp:anchor distT="0" distB="0" distL="114300" distR="114300" simplePos="0" relativeHeight="251658240" behindDoc="0" locked="0" layoutInCell="1" allowOverlap="1" wp14:anchorId="075ECA82" wp14:editId="5A8BA2C2">
            <wp:simplePos x="0" y="0"/>
            <wp:positionH relativeFrom="column">
              <wp:posOffset>2647950</wp:posOffset>
            </wp:positionH>
            <wp:positionV relativeFrom="paragraph">
              <wp:posOffset>525780</wp:posOffset>
            </wp:positionV>
            <wp:extent cx="3238500" cy="2238375"/>
            <wp:effectExtent l="0" t="0" r="0" b="9525"/>
            <wp:wrapSquare wrapText="bothSides"/>
            <wp:docPr id="1" name="Picture 1" descr="Фото: Б. Лучић">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7"/>
                    </pic:cNvPr>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3238500" cy="22383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54428B">
        <w:rPr>
          <w:rFonts w:ascii="Times New Roman" w:eastAsia="Times New Roman" w:hAnsi="Times New Roman" w:cs="Times New Roman"/>
          <w:szCs w:val="18"/>
        </w:rPr>
        <w:t>и упознавање с могућностима које наш образовни систем пружа, предуслов који ученицима даје могућност да предузму иницијативу и будућност узму у своје руке - рекао је отварајући на Новосадском сајму 11. међународни сајам образовања „Путокази“, помоћник министра просвете мр Љубиша Антонијевић.</w:t>
      </w:r>
    </w:p>
    <w:p w:rsidR="0054428B" w:rsidRPr="0054428B" w:rsidRDefault="0054428B" w:rsidP="0054428B">
      <w:pPr>
        <w:spacing w:after="105" w:line="240" w:lineRule="auto"/>
        <w:textAlignment w:val="baseline"/>
        <w:rPr>
          <w:rFonts w:ascii="Times New Roman" w:eastAsia="Times New Roman" w:hAnsi="Times New Roman" w:cs="Times New Roman"/>
          <w:szCs w:val="18"/>
        </w:rPr>
      </w:pPr>
      <w:r w:rsidRPr="0054428B">
        <w:rPr>
          <w:rFonts w:ascii="Times New Roman" w:eastAsia="Times New Roman" w:hAnsi="Times New Roman" w:cs="Times New Roman"/>
          <w:szCs w:val="18"/>
        </w:rPr>
        <w:t>Најављујући оживљавање пројекта модернизације и реконструкције школа помоћник министра рекао је да ће њиме од 138 у читавој земљи, у Војводини бити обухваћено 36 у првој и 22 у другој фази, а прве на реду су новосадска Основна школа „Иво Лила Рибар“ и школа у Шангају.  Антонијевић је најавио и конкурс за повећање енергетске ефикасности, за који је Министарство просвете добило кредит од Немачке банке за обнову и развој, а на који ће школе моћи да конкуришу за реконструкцију крова, дрвенарије, фасаде и инсталација.</w:t>
      </w:r>
    </w:p>
    <w:p w:rsidR="0054428B" w:rsidRPr="0054428B" w:rsidRDefault="0054428B" w:rsidP="0054428B">
      <w:pPr>
        <w:spacing w:after="105" w:line="240" w:lineRule="auto"/>
        <w:textAlignment w:val="baseline"/>
        <w:rPr>
          <w:rFonts w:ascii="Times New Roman" w:eastAsia="Times New Roman" w:hAnsi="Times New Roman" w:cs="Times New Roman"/>
          <w:szCs w:val="18"/>
        </w:rPr>
      </w:pPr>
      <w:r w:rsidRPr="0054428B">
        <w:rPr>
          <w:rFonts w:ascii="Times New Roman" w:eastAsia="Times New Roman" w:hAnsi="Times New Roman" w:cs="Times New Roman"/>
          <w:szCs w:val="18"/>
        </w:rPr>
        <w:t>- На адресе директора ускоро ће стићи и критеријуми за поделу бесплатних уyбеника у наредној школској години, јер ће убудуће право на њих имати сви социјално угрожени основци - рекао је Антонијевић, најавивши и да ће овогодишња проба мале матуре бити организована последњег викенда у априлу. На Активу директора основних и средњих школа новосадске регије, одржаном првог дана сајма, покрајински секретар за образовање Михаљ Њилаш за крај марта најавио је конкурс вредан 99 милиона динара за опремање основних, 40 за средње школе и 10 за домове ученика.</w:t>
      </w:r>
    </w:p>
    <w:p w:rsidR="0054428B" w:rsidRPr="0054428B" w:rsidRDefault="0054428B" w:rsidP="0054428B">
      <w:pPr>
        <w:spacing w:after="105" w:line="240" w:lineRule="auto"/>
        <w:textAlignment w:val="baseline"/>
        <w:rPr>
          <w:rFonts w:ascii="Times New Roman" w:eastAsia="Times New Roman" w:hAnsi="Times New Roman" w:cs="Times New Roman"/>
          <w:szCs w:val="18"/>
        </w:rPr>
      </w:pPr>
      <w:r w:rsidRPr="0054428B">
        <w:rPr>
          <w:rFonts w:ascii="Times New Roman" w:eastAsia="Times New Roman" w:hAnsi="Times New Roman" w:cs="Times New Roman"/>
          <w:szCs w:val="18"/>
        </w:rPr>
        <w:t>Начелник Школске управе у Новом Саду Петар Виђикант најавио је да се ове године очекује више првака у средњим школама, које ће им понудити већи избор смерова, док је члан Градског већа Новог Сада задужен за образовање Владимир Јелић рекао да, мада дупло већи него прошлогодишњи, део градског буyета намењен школама, ипак реално неће бити већи јер ће добар део новца отићи на дугоочекивану и коначно започету изградњу зграде за музичку школу „Јосип Славенски“ и Балетску школу. Дводневни “Путокази” на којима ће више од 40 излагача представити најквалитетнију  понуду образовног система и овај пут ученицима завршних разреда основне и средње школе помоћи ће у одлуци да изаберу даље школовање.</w:t>
      </w:r>
      <w:r w:rsidR="00467611" w:rsidRPr="00467611">
        <w:rPr>
          <w:rFonts w:ascii="Arial" w:eastAsia="Times New Roman" w:hAnsi="Arial" w:cs="Arial"/>
          <w:noProof/>
          <w:color w:val="000000"/>
          <w:sz w:val="14"/>
          <w:szCs w:val="18"/>
        </w:rPr>
        <w:t xml:space="preserve"> </w:t>
      </w:r>
      <w:r w:rsidR="00467611" w:rsidRPr="00670029">
        <w:rPr>
          <w:rFonts w:ascii="Arial" w:eastAsia="Times New Roman" w:hAnsi="Arial" w:cs="Arial"/>
          <w:noProof/>
          <w:color w:val="000000"/>
          <w:sz w:val="14"/>
          <w:szCs w:val="18"/>
          <w:lang w:val="sr-Latn-RS" w:eastAsia="sr-Latn-RS"/>
        </w:rPr>
        <w:drawing>
          <wp:anchor distT="0" distB="0" distL="114300" distR="114300" simplePos="0" relativeHeight="251660288" behindDoc="0" locked="0" layoutInCell="1" allowOverlap="1" wp14:anchorId="48E1B54B" wp14:editId="15F4E9EC">
            <wp:simplePos x="0" y="0"/>
            <wp:positionH relativeFrom="column">
              <wp:posOffset>5010150</wp:posOffset>
            </wp:positionH>
            <wp:positionV relativeFrom="paragraph">
              <wp:posOffset>948690</wp:posOffset>
            </wp:positionV>
            <wp:extent cx="1104900" cy="647700"/>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104900" cy="647700"/>
                    </a:xfrm>
                    <a:prstGeom prst="rect">
                      <a:avLst/>
                    </a:prstGeom>
                    <a:noFill/>
                    <a:ln w="9525">
                      <a:noFill/>
                      <a:miter lim="800000"/>
                      <a:headEnd/>
                      <a:tailEnd/>
                    </a:ln>
                  </pic:spPr>
                </pic:pic>
              </a:graphicData>
            </a:graphic>
            <wp14:sizeRelV relativeFrom="margin">
              <wp14:pctHeight>0</wp14:pctHeight>
            </wp14:sizeRelV>
          </wp:anchor>
        </w:drawing>
      </w:r>
    </w:p>
    <w:p w:rsidR="0054428B" w:rsidRPr="0054428B" w:rsidRDefault="0054428B" w:rsidP="0054428B">
      <w:pPr>
        <w:spacing w:after="105" w:line="240" w:lineRule="auto"/>
        <w:textAlignment w:val="baseline"/>
        <w:rPr>
          <w:rFonts w:ascii="Times New Roman" w:eastAsia="Times New Roman" w:hAnsi="Times New Roman" w:cs="Times New Roman"/>
          <w:szCs w:val="18"/>
        </w:rPr>
      </w:pPr>
      <w:r w:rsidRPr="0054428B">
        <w:rPr>
          <w:rFonts w:ascii="Times New Roman" w:eastAsia="Times New Roman" w:hAnsi="Times New Roman" w:cs="Times New Roman"/>
          <w:szCs w:val="18"/>
        </w:rPr>
        <w:lastRenderedPageBreak/>
        <w:t>На сајму су и универзитети, факултети, високе и средње школе, академије из државног и приватног сектора, струковна удружења, као и ресорне институције. Штандове на сајму има и већина факултета Новосадског универзитета, а увид у комплетну понуду високообразовних институција у Војводини биће омогућен представљањем и приватних универзитета. Сајам је за посетиоце отворен од 10 до 19 часова, а улаз је бесплатан.</w:t>
      </w:r>
    </w:p>
    <w:p w:rsidR="0054428B" w:rsidRPr="0054428B" w:rsidRDefault="0054428B" w:rsidP="0054428B">
      <w:pPr>
        <w:spacing w:after="0" w:line="240" w:lineRule="auto"/>
        <w:textAlignment w:val="baseline"/>
        <w:rPr>
          <w:rFonts w:ascii="Times New Roman" w:eastAsia="Times New Roman" w:hAnsi="Times New Roman" w:cs="Times New Roman"/>
          <w:szCs w:val="18"/>
        </w:rPr>
      </w:pPr>
      <w:r w:rsidRPr="0054428B">
        <w:rPr>
          <w:rFonts w:ascii="Times New Roman" w:eastAsia="Times New Roman" w:hAnsi="Times New Roman" w:cs="Times New Roman"/>
          <w:i/>
          <w:iCs/>
          <w:szCs w:val="18"/>
          <w:bdr w:val="none" w:sz="0" w:space="0" w:color="auto" w:frame="1"/>
        </w:rPr>
        <w:t>Д. Девечерски</w:t>
      </w:r>
    </w:p>
    <w:p w:rsidR="00C55AB6" w:rsidRDefault="00C55AB6"/>
    <w:sectPr w:rsidR="00C55A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5067023"/>
    <w:multiLevelType w:val="multilevel"/>
    <w:tmpl w:val="7214D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28B"/>
    <w:rsid w:val="00467611"/>
    <w:rsid w:val="0054428B"/>
    <w:rsid w:val="00C55AB6"/>
    <w:rsid w:val="00FB0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539277-0DA8-42F4-8FC2-A65C61F4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42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2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954656">
      <w:bodyDiv w:val="1"/>
      <w:marLeft w:val="0"/>
      <w:marRight w:val="0"/>
      <w:marTop w:val="0"/>
      <w:marBottom w:val="0"/>
      <w:divBdr>
        <w:top w:val="none" w:sz="0" w:space="0" w:color="auto"/>
        <w:left w:val="none" w:sz="0" w:space="0" w:color="auto"/>
        <w:bottom w:val="none" w:sz="0" w:space="0" w:color="auto"/>
        <w:right w:val="none" w:sz="0" w:space="0" w:color="auto"/>
      </w:divBdr>
      <w:divsChild>
        <w:div w:id="1275360070">
          <w:marLeft w:val="0"/>
          <w:marRight w:val="0"/>
          <w:marTop w:val="0"/>
          <w:marBottom w:val="0"/>
          <w:divBdr>
            <w:top w:val="none" w:sz="0" w:space="0" w:color="auto"/>
            <w:left w:val="none" w:sz="0" w:space="0" w:color="auto"/>
            <w:bottom w:val="single" w:sz="6" w:space="0" w:color="67ACF1"/>
            <w:right w:val="none" w:sz="0" w:space="0" w:color="auto"/>
          </w:divBdr>
        </w:div>
        <w:div w:id="1772124777">
          <w:marLeft w:val="0"/>
          <w:marRight w:val="0"/>
          <w:marTop w:val="0"/>
          <w:marBottom w:val="0"/>
          <w:divBdr>
            <w:top w:val="none" w:sz="0" w:space="0" w:color="auto"/>
            <w:left w:val="none" w:sz="0" w:space="0" w:color="auto"/>
            <w:bottom w:val="none" w:sz="0" w:space="0" w:color="auto"/>
            <w:right w:val="none" w:sz="0" w:space="0" w:color="auto"/>
          </w:divBdr>
          <w:divsChild>
            <w:div w:id="1903054496">
              <w:marLeft w:val="0"/>
              <w:marRight w:val="0"/>
              <w:marTop w:val="0"/>
              <w:marBottom w:val="0"/>
              <w:divBdr>
                <w:top w:val="none" w:sz="0" w:space="0" w:color="auto"/>
                <w:left w:val="none" w:sz="0" w:space="0" w:color="auto"/>
                <w:bottom w:val="none" w:sz="0" w:space="0" w:color="auto"/>
                <w:right w:val="none" w:sz="0" w:space="0" w:color="auto"/>
              </w:divBdr>
              <w:divsChild>
                <w:div w:id="952176877">
                  <w:marLeft w:val="0"/>
                  <w:marRight w:val="0"/>
                  <w:marTop w:val="0"/>
                  <w:marBottom w:val="150"/>
                  <w:divBdr>
                    <w:top w:val="none" w:sz="0" w:space="0" w:color="auto"/>
                    <w:left w:val="none" w:sz="0" w:space="0" w:color="auto"/>
                    <w:bottom w:val="none" w:sz="0" w:space="0" w:color="auto"/>
                    <w:right w:val="none" w:sz="0" w:space="0" w:color="auto"/>
                  </w:divBdr>
                  <w:divsChild>
                    <w:div w:id="1275020815">
                      <w:marLeft w:val="0"/>
                      <w:marRight w:val="0"/>
                      <w:marTop w:val="0"/>
                      <w:marBottom w:val="0"/>
                      <w:divBdr>
                        <w:top w:val="none" w:sz="0" w:space="0" w:color="auto"/>
                        <w:left w:val="none" w:sz="0" w:space="0" w:color="auto"/>
                        <w:bottom w:val="none" w:sz="0" w:space="0" w:color="auto"/>
                        <w:right w:val="none" w:sz="0" w:space="0" w:color="auto"/>
                      </w:divBdr>
                      <w:divsChild>
                        <w:div w:id="173391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489603">
                  <w:marLeft w:val="75"/>
                  <w:marRight w:val="0"/>
                  <w:marTop w:val="0"/>
                  <w:marBottom w:val="450"/>
                  <w:divBdr>
                    <w:top w:val="none" w:sz="0" w:space="0" w:color="auto"/>
                    <w:left w:val="none" w:sz="0" w:space="0" w:color="auto"/>
                    <w:bottom w:val="none" w:sz="0" w:space="0" w:color="auto"/>
                    <w:right w:val="none" w:sz="0" w:space="0" w:color="auto"/>
                  </w:divBdr>
                  <w:divsChild>
                    <w:div w:id="164247599">
                      <w:marLeft w:val="0"/>
                      <w:marRight w:val="0"/>
                      <w:marTop w:val="0"/>
                      <w:marBottom w:val="0"/>
                      <w:divBdr>
                        <w:top w:val="none" w:sz="0" w:space="0" w:color="auto"/>
                        <w:left w:val="none" w:sz="0" w:space="0" w:color="auto"/>
                        <w:bottom w:val="none" w:sz="0" w:space="0" w:color="auto"/>
                        <w:right w:val="none" w:sz="0" w:space="0" w:color="auto"/>
                      </w:divBdr>
                      <w:divsChild>
                        <w:div w:id="957219156">
                          <w:marLeft w:val="0"/>
                          <w:marRight w:val="0"/>
                          <w:marTop w:val="0"/>
                          <w:marBottom w:val="0"/>
                          <w:divBdr>
                            <w:top w:val="none" w:sz="0" w:space="0" w:color="auto"/>
                            <w:left w:val="none" w:sz="0" w:space="0" w:color="auto"/>
                            <w:bottom w:val="none" w:sz="0" w:space="0" w:color="auto"/>
                            <w:right w:val="none" w:sz="0" w:space="0" w:color="auto"/>
                          </w:divBdr>
                          <w:divsChild>
                            <w:div w:id="389502600">
                              <w:marLeft w:val="0"/>
                              <w:marRight w:val="0"/>
                              <w:marTop w:val="0"/>
                              <w:marBottom w:val="0"/>
                              <w:divBdr>
                                <w:top w:val="none" w:sz="0" w:space="0" w:color="auto"/>
                                <w:left w:val="none" w:sz="0" w:space="0" w:color="auto"/>
                                <w:bottom w:val="none" w:sz="0" w:space="0" w:color="auto"/>
                                <w:right w:val="none" w:sz="0" w:space="0" w:color="auto"/>
                              </w:divBdr>
                              <w:divsChild>
                                <w:div w:id="1848404847">
                                  <w:marLeft w:val="0"/>
                                  <w:marRight w:val="0"/>
                                  <w:marTop w:val="0"/>
                                  <w:marBottom w:val="0"/>
                                  <w:divBdr>
                                    <w:top w:val="none" w:sz="0" w:space="0" w:color="auto"/>
                                    <w:left w:val="none" w:sz="0" w:space="0" w:color="auto"/>
                                    <w:bottom w:val="none" w:sz="0" w:space="0" w:color="auto"/>
                                    <w:right w:val="none" w:sz="0" w:space="0" w:color="auto"/>
                                  </w:divBdr>
                                  <w:divsChild>
                                    <w:div w:id="105346423">
                                      <w:marLeft w:val="0"/>
                                      <w:marRight w:val="0"/>
                                      <w:marTop w:val="0"/>
                                      <w:marBottom w:val="0"/>
                                      <w:divBdr>
                                        <w:top w:val="none" w:sz="0" w:space="0" w:color="auto"/>
                                        <w:left w:val="none" w:sz="0" w:space="0" w:color="auto"/>
                                        <w:bottom w:val="none" w:sz="0" w:space="0" w:color="auto"/>
                                        <w:right w:val="none" w:sz="0" w:space="0" w:color="auto"/>
                                      </w:divBdr>
                                    </w:div>
                                  </w:divsChild>
                                </w:div>
                                <w:div w:id="44303000">
                                  <w:marLeft w:val="0"/>
                                  <w:marRight w:val="0"/>
                                  <w:marTop w:val="0"/>
                                  <w:marBottom w:val="0"/>
                                  <w:divBdr>
                                    <w:top w:val="none" w:sz="0" w:space="0" w:color="auto"/>
                                    <w:left w:val="none" w:sz="0" w:space="0" w:color="auto"/>
                                    <w:bottom w:val="none" w:sz="0" w:space="0" w:color="auto"/>
                                    <w:right w:val="none" w:sz="0" w:space="0" w:color="auto"/>
                                  </w:divBdr>
                                  <w:divsChild>
                                    <w:div w:id="72884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dnevnik.rs/sites/default/files/sajamobrazovanja-blu09.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nevnik.rs/menadzment" TargetMode="External"/><Relationship Id="rId11" Type="http://schemas.openxmlformats.org/officeDocument/2006/relationships/theme" Target="theme/theme1.xml"/><Relationship Id="rId5" Type="http://schemas.openxmlformats.org/officeDocument/2006/relationships/hyperlink" Target="http://www.dnevnik.rs/oglasi"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432</Words>
  <Characters>2467</Characters>
  <Application>Microsoft Office Word</Application>
  <DocSecurity>0</DocSecurity>
  <Lines>20</Lines>
  <Paragraphs>5</Paragraphs>
  <ScaleCrop>false</ScaleCrop>
  <Company/>
  <LinksUpToDate>false</LinksUpToDate>
  <CharactersWithSpaces>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2015-02-27T09:19:00Z</dcterms:created>
  <dcterms:modified xsi:type="dcterms:W3CDTF">2015-02-27T13:35:00Z</dcterms:modified>
</cp:coreProperties>
</file>